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43" w:rsidRDefault="006A22A9" w:rsidP="006A22A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6F8DCCB-DDA5-4E1D-B1AC-9EACE457169A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Pr="000F2EDC" w:rsidRDefault="00A42A43" w:rsidP="00A42A43">
      <w:pPr>
        <w:pStyle w:val="Style226"/>
        <w:widowControl/>
        <w:spacing w:before="43" w:after="137"/>
        <w:ind w:left="2765" w:right="2244"/>
        <w:rPr>
          <w:rStyle w:val="FontStyle501"/>
          <w:rFonts w:ascii="Bookman Old Style" w:hAnsi="Bookman Old Style"/>
          <w:sz w:val="24"/>
          <w:szCs w:val="24"/>
        </w:rPr>
      </w:pPr>
      <w:r w:rsidRPr="000F2EDC">
        <w:rPr>
          <w:rStyle w:val="FontStyle501"/>
          <w:rFonts w:ascii="Bookman Old Style" w:hAnsi="Bookman Old Style"/>
          <w:sz w:val="24"/>
          <w:szCs w:val="24"/>
        </w:rPr>
        <w:t>УЧЕБНЫЙ ПЛАН</w:t>
      </w:r>
    </w:p>
    <w:p w:rsidR="00A42A43" w:rsidRPr="000F2EDC" w:rsidRDefault="003656C6" w:rsidP="00A42A43">
      <w:pPr>
        <w:pStyle w:val="Style226"/>
        <w:widowControl/>
        <w:spacing w:before="43" w:after="137"/>
        <w:ind w:left="2765" w:right="2244"/>
        <w:rPr>
          <w:rStyle w:val="FontStyle622"/>
          <w:rFonts w:ascii="Bookman Old Style" w:hAnsi="Bookman Old Style"/>
          <w:b/>
          <w:sz w:val="24"/>
          <w:szCs w:val="24"/>
        </w:rPr>
      </w:pPr>
      <w:r>
        <w:rPr>
          <w:rStyle w:val="FontStyle622"/>
          <w:rFonts w:ascii="Bookman Old Style" w:hAnsi="Bookman Old Style"/>
          <w:b/>
          <w:sz w:val="24"/>
          <w:szCs w:val="24"/>
        </w:rPr>
        <w:t xml:space="preserve">по дополнительной </w:t>
      </w:r>
      <w:r w:rsidR="00A42A43" w:rsidRPr="000F2EDC">
        <w:rPr>
          <w:rStyle w:val="FontStyle622"/>
          <w:rFonts w:ascii="Bookman Old Style" w:hAnsi="Bookman Old Style"/>
          <w:b/>
          <w:sz w:val="24"/>
          <w:szCs w:val="24"/>
        </w:rPr>
        <w:t xml:space="preserve"> предпрофессиональной общеобразовательной программе  в области  музыкального искусства «Фортепиано»</w:t>
      </w:r>
    </w:p>
    <w:p w:rsidR="00A42A43" w:rsidRPr="00032992" w:rsidRDefault="00A42A43" w:rsidP="00A42A43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УТВЕРЖДАЮ </w:t>
      </w:r>
    </w:p>
    <w:p w:rsidR="00A42A43" w:rsidRPr="00032992" w:rsidRDefault="00A42A43" w:rsidP="00A42A43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РУКОВОДИТЕЛЬ ОУ 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</w:p>
    <w:p w:rsidR="00A42A43" w:rsidRPr="00032992" w:rsidRDefault="00A42A43" w:rsidP="00A42A43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>ФИО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  <w:t>(подпись)</w:t>
      </w:r>
    </w:p>
    <w:p w:rsidR="00A42A43" w:rsidRPr="00CB2B6E" w:rsidRDefault="004A4B8E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  <w:r>
        <w:rPr>
          <w:rStyle w:val="FontStyle400"/>
          <w:rFonts w:ascii="Times New Roman" w:hAnsi="Times New Roman"/>
          <w:b w:val="0"/>
          <w:sz w:val="20"/>
          <w:szCs w:val="20"/>
        </w:rPr>
        <w:t>«</w:t>
      </w:r>
      <w:r w:rsidR="0001118C">
        <w:rPr>
          <w:rStyle w:val="FontStyle400"/>
          <w:rFonts w:ascii="Times New Roman" w:hAnsi="Times New Roman"/>
          <w:b w:val="0"/>
          <w:sz w:val="20"/>
          <w:szCs w:val="20"/>
        </w:rPr>
        <w:t>01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»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 сентября  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20</w:t>
      </w:r>
      <w:r>
        <w:rPr>
          <w:rStyle w:val="FontStyle400"/>
          <w:rFonts w:ascii="Times New Roman" w:hAnsi="Times New Roman"/>
          <w:b w:val="0"/>
          <w:sz w:val="20"/>
          <w:szCs w:val="20"/>
        </w:rPr>
        <w:t>2</w:t>
      </w:r>
      <w:r w:rsidR="0001118C">
        <w:rPr>
          <w:rStyle w:val="FontStyle400"/>
          <w:rFonts w:ascii="Times New Roman" w:hAnsi="Times New Roman"/>
          <w:b w:val="0"/>
          <w:sz w:val="20"/>
          <w:szCs w:val="20"/>
        </w:rPr>
        <w:t>1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 xml:space="preserve">   года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</w:p>
    <w:p w:rsidR="00A42A43" w:rsidRPr="00CB2B6E" w:rsidRDefault="00A42A43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</w:p>
    <w:p w:rsidR="00A42A43" w:rsidRPr="00032992" w:rsidRDefault="00A42A43" w:rsidP="00A42A43">
      <w:pPr>
        <w:rPr>
          <w:b/>
        </w:rPr>
      </w:pPr>
      <w:r w:rsidRPr="00032992">
        <w:rPr>
          <w:rStyle w:val="FontStyle622"/>
        </w:rPr>
        <w:t>МП</w:t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122A7E">
        <w:rPr>
          <w:rStyle w:val="FontStyle622"/>
          <w:sz w:val="20"/>
          <w:szCs w:val="20"/>
        </w:rPr>
        <w:t>Срок обучения – 8 лет</w:t>
      </w:r>
    </w:p>
    <w:p w:rsidR="00A42A43" w:rsidRPr="00CB2B6E" w:rsidRDefault="00A42A43" w:rsidP="00A42A43">
      <w:pPr>
        <w:pStyle w:val="Style226"/>
        <w:widowControl/>
        <w:spacing w:before="43" w:after="137"/>
        <w:ind w:left="2765" w:right="2244"/>
        <w:rPr>
          <w:rStyle w:val="FontStyle622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795"/>
        <w:gridCol w:w="1123"/>
        <w:gridCol w:w="1116"/>
        <w:gridCol w:w="750"/>
        <w:gridCol w:w="674"/>
        <w:gridCol w:w="647"/>
        <w:gridCol w:w="1216"/>
        <w:gridCol w:w="624"/>
        <w:gridCol w:w="625"/>
        <w:gridCol w:w="635"/>
        <w:gridCol w:w="635"/>
        <w:gridCol w:w="614"/>
        <w:gridCol w:w="635"/>
        <w:gridCol w:w="635"/>
        <w:gridCol w:w="614"/>
        <w:gridCol w:w="672"/>
      </w:tblGrid>
      <w:tr w:rsidR="00A42A43" w:rsidRPr="000F2EDC" w:rsidTr="003656C6">
        <w:tc>
          <w:tcPr>
            <w:tcW w:w="1343" w:type="dxa"/>
            <w:vMerge w:val="restart"/>
            <w:vAlign w:val="center"/>
          </w:tcPr>
          <w:p w:rsidR="00A42A43" w:rsidRPr="000F2EDC" w:rsidRDefault="00A42A43" w:rsidP="00603827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метов</w:t>
            </w:r>
          </w:p>
        </w:tc>
        <w:tc>
          <w:tcPr>
            <w:tcW w:w="2818" w:type="dxa"/>
            <w:vMerge w:val="restart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2075" w:type="dxa"/>
            <w:gridSpan w:val="3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1845" w:type="dxa"/>
            <w:gridSpan w:val="2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  <w:b w:val="0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  <w:b w:val="0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  <w:b w:val="0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  <w:b w:val="0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b w:val="0"/>
                <w:vertAlign w:val="superscript"/>
              </w:rPr>
              <w:t>11</w:t>
            </w:r>
          </w:p>
        </w:tc>
        <w:tc>
          <w:tcPr>
            <w:tcW w:w="5032" w:type="dxa"/>
            <w:gridSpan w:val="8"/>
            <w:vAlign w:val="center"/>
          </w:tcPr>
          <w:p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A42A43" w:rsidRPr="000F2EDC" w:rsidTr="003656C6">
        <w:trPr>
          <w:trHeight w:val="1339"/>
        </w:trPr>
        <w:tc>
          <w:tcPr>
            <w:tcW w:w="1343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752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4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49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629" w:type="dxa"/>
            <w:textDirection w:val="btLr"/>
            <w:vAlign w:val="center"/>
          </w:tcPr>
          <w:p w:rsidR="00A42A43" w:rsidRPr="000F2EDC" w:rsidRDefault="00A42A43" w:rsidP="00603827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630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7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8" w:type="dxa"/>
            <w:textDirection w:val="btLr"/>
            <w:vAlign w:val="center"/>
          </w:tcPr>
          <w:p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A42A43" w:rsidRPr="000F2EDC" w:rsidTr="003656C6">
        <w:trPr>
          <w:trHeight w:val="287"/>
        </w:trPr>
        <w:tc>
          <w:tcPr>
            <w:tcW w:w="1343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4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A42A43" w:rsidRPr="000F2EDC" w:rsidTr="003656C6">
        <w:tc>
          <w:tcPr>
            <w:tcW w:w="1343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 w:val="restart"/>
          </w:tcPr>
          <w:p w:rsidR="00A42A43" w:rsidRDefault="00A42A43" w:rsidP="00603827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  <w:vAlign w:val="center"/>
          </w:tcPr>
          <w:p w:rsidR="00A42A43" w:rsidRPr="00032992" w:rsidRDefault="00A42A43" w:rsidP="00603827">
            <w:pPr>
              <w:pStyle w:val="Style83"/>
              <w:widowControl/>
              <w:ind w:firstLine="36"/>
              <w:jc w:val="left"/>
              <w:rPr>
                <w:rStyle w:val="FontStyle667"/>
                <w:b/>
                <w:sz w:val="20"/>
                <w:vertAlign w:val="superscript"/>
              </w:rPr>
            </w:pPr>
            <w:r w:rsidRPr="00032992">
              <w:rPr>
                <w:rStyle w:val="FontStyle667"/>
                <w:sz w:val="20"/>
              </w:rPr>
              <w:t>3999,5-4426,5</w:t>
            </w:r>
            <w:r w:rsidRPr="00032992">
              <w:rPr>
                <w:rStyle w:val="FontStyle667"/>
                <w:sz w:val="20"/>
                <w:vertAlign w:val="superscript"/>
              </w:rPr>
              <w:t>)</w:t>
            </w:r>
          </w:p>
        </w:tc>
        <w:tc>
          <w:tcPr>
            <w:tcW w:w="1116" w:type="dxa"/>
            <w:vMerge w:val="restart"/>
            <w:vAlign w:val="center"/>
          </w:tcPr>
          <w:p w:rsidR="00A42A43" w:rsidRPr="00032992" w:rsidRDefault="00A42A43" w:rsidP="00603827">
            <w:pPr>
              <w:pStyle w:val="Style217"/>
              <w:widowControl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2065-2246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 w:rsidR="00A42A43" w:rsidRDefault="00A42A43" w:rsidP="00603827">
            <w:pPr>
              <w:pStyle w:val="Style83"/>
              <w:widowControl/>
              <w:spacing w:line="240" w:lineRule="auto"/>
              <w:jc w:val="center"/>
            </w:pPr>
            <w:r w:rsidRPr="00032992">
              <w:rPr>
                <w:rStyle w:val="FontStyle667"/>
                <w:sz w:val="20"/>
              </w:rPr>
              <w:t>1934,5-2180.5</w:t>
            </w:r>
          </w:p>
        </w:tc>
        <w:tc>
          <w:tcPr>
            <w:tcW w:w="1216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A42A43" w:rsidRPr="000F2EDC" w:rsidTr="003656C6">
        <w:tc>
          <w:tcPr>
            <w:tcW w:w="1343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2075" w:type="dxa"/>
            <w:gridSpan w:val="3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3999,5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</w:t>
            </w:r>
          </w:p>
        </w:tc>
        <w:tc>
          <w:tcPr>
            <w:tcW w:w="2075" w:type="dxa"/>
            <w:gridSpan w:val="3"/>
          </w:tcPr>
          <w:p w:rsidR="00A42A43" w:rsidRDefault="004A4B8E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  <w:sz w:val="20"/>
              </w:rPr>
              <w:t>1934,5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2706.5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1588</w:t>
            </w: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1118,5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Специальность и чтение с листа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1777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1185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592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  <w:r w:rsidR="00603827">
              <w:rPr>
                <w:rStyle w:val="FontStyle622"/>
                <w:sz w:val="20"/>
                <w:szCs w:val="20"/>
              </w:rPr>
              <w:t>,2</w:t>
            </w:r>
            <w:r w:rsidRPr="00032992">
              <w:rPr>
                <w:rStyle w:val="FontStyle622"/>
                <w:sz w:val="20"/>
                <w:szCs w:val="20"/>
              </w:rPr>
              <w:t>,</w:t>
            </w:r>
            <w:r w:rsidR="00603827">
              <w:rPr>
                <w:rStyle w:val="FontStyle622"/>
                <w:sz w:val="20"/>
                <w:szCs w:val="20"/>
              </w:rPr>
              <w:t>3</w:t>
            </w:r>
            <w:r w:rsidRPr="00032992">
              <w:rPr>
                <w:rStyle w:val="FontStyle622"/>
                <w:sz w:val="20"/>
                <w:szCs w:val="20"/>
              </w:rPr>
              <w:t xml:space="preserve"> ...-1</w:t>
            </w:r>
            <w:r w:rsidR="003E3D24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603827" w:rsidRPr="00032992" w:rsidRDefault="00603827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330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132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8,10,</w:t>
            </w:r>
            <w:r>
              <w:rPr>
                <w:rStyle w:val="FontStyle622"/>
                <w:sz w:val="20"/>
                <w:szCs w:val="20"/>
              </w:rPr>
              <w:t>12</w:t>
            </w:r>
            <w:r w:rsidRPr="00032992">
              <w:rPr>
                <w:rStyle w:val="FontStyle622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895F5F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lastRenderedPageBreak/>
              <w:t>ПО.01.УП.03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Концертмейстерский класс </w:t>
            </w:r>
          </w:p>
        </w:tc>
        <w:tc>
          <w:tcPr>
            <w:tcW w:w="1123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122,5</w:t>
            </w:r>
          </w:p>
        </w:tc>
        <w:tc>
          <w:tcPr>
            <w:tcW w:w="1116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73,5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1216" w:type="dxa"/>
          </w:tcPr>
          <w:p w:rsidR="00A42A43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14,15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 w:rsidR="00AC32B5">
              <w:rPr>
                <w:rStyle w:val="FontStyle622"/>
                <w:sz w:val="20"/>
                <w:szCs w:val="20"/>
              </w:rPr>
              <w:t>/0</w:t>
            </w:r>
          </w:p>
        </w:tc>
      </w:tr>
      <w:tr w:rsidR="00603827" w:rsidRPr="00603827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ПО.01.УП.04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>Хоровой класс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477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131,5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345,5</w:t>
            </w: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2,4</w:t>
            </w:r>
            <w:r>
              <w:rPr>
                <w:rStyle w:val="FontStyle622"/>
                <w:sz w:val="20"/>
                <w:szCs w:val="20"/>
              </w:rPr>
              <w:t>…</w:t>
            </w:r>
            <w:r w:rsidRPr="00032992"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996158" w:rsidRDefault="00A42A43" w:rsidP="00603827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996158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2075" w:type="dxa"/>
            <w:gridSpan w:val="3"/>
          </w:tcPr>
          <w:p w:rsidR="00A42A43" w:rsidRPr="004A4B8E" w:rsidRDefault="00A42A43" w:rsidP="00603827">
            <w:pPr>
              <w:jc w:val="center"/>
              <w:rPr>
                <w:b/>
                <w:szCs w:val="24"/>
              </w:rPr>
            </w:pPr>
            <w:r w:rsidRPr="004A4B8E">
              <w:rPr>
                <w:b/>
                <w:szCs w:val="24"/>
              </w:rPr>
              <w:t>658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2,4...-10,14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ПО.02.УП.03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346,5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165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181,5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A42A43" w:rsidRPr="00F0243E" w:rsidRDefault="00A42A43" w:rsidP="00603827">
            <w:pPr>
              <w:pStyle w:val="Style206"/>
              <w:widowControl/>
              <w:spacing w:line="18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8,10,12,14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8E3169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6,5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8</w:t>
            </w:r>
            <w:r w:rsidR="00AC32B5" w:rsidRPr="001745BA">
              <w:rPr>
                <w:rStyle w:val="FontStyle622"/>
                <w:b/>
                <w:sz w:val="20"/>
                <w:szCs w:val="20"/>
              </w:rPr>
              <w:t>/7</w:t>
            </w:r>
          </w:p>
        </w:tc>
      </w:tr>
      <w:tr w:rsidR="00A42A43" w:rsidRPr="008E3169" w:rsidTr="003656C6">
        <w:tc>
          <w:tcPr>
            <w:tcW w:w="4161" w:type="dxa"/>
            <w:gridSpan w:val="2"/>
            <w:vAlign w:val="center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3884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2090,5</w:t>
            </w:r>
          </w:p>
        </w:tc>
        <w:tc>
          <w:tcPr>
            <w:tcW w:w="2075" w:type="dxa"/>
            <w:gridSpan w:val="3"/>
          </w:tcPr>
          <w:p w:rsidR="00A42A43" w:rsidRPr="002A7B01" w:rsidRDefault="002A7B01" w:rsidP="00603827">
            <w:pPr>
              <w:jc w:val="center"/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11,5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20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AC32B5">
            <w:pPr>
              <w:pStyle w:val="Style264"/>
              <w:widowControl/>
              <w:ind w:firstLine="0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18</w:t>
            </w:r>
            <w:r w:rsidR="00AC32B5" w:rsidRPr="001745BA">
              <w:rPr>
                <w:rStyle w:val="FontStyle667"/>
                <w:b/>
                <w:sz w:val="20"/>
              </w:rPr>
              <w:t>/17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Количество контрольных уроков, заче</w:t>
            </w:r>
            <w:r w:rsidRPr="00032992">
              <w:rPr>
                <w:rStyle w:val="FontStyle622"/>
                <w:b/>
              </w:rPr>
              <w:softHyphen/>
              <w:t>тов, экзаменов по двум предметным об</w:t>
            </w:r>
            <w:r w:rsidRPr="00032992">
              <w:rPr>
                <w:rStyle w:val="FontStyle622"/>
                <w:b/>
              </w:rPr>
              <w:softHyphen/>
              <w:t>ластям: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36</w:t>
            </w:r>
          </w:p>
        </w:tc>
        <w:tc>
          <w:tcPr>
            <w:tcW w:w="629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В</w:t>
            </w:r>
            <w:r w:rsidRPr="00032992">
              <w:rPr>
                <w:rStyle w:val="FontStyle667"/>
                <w:sz w:val="20"/>
              </w:rPr>
              <w:t>.ОО.</w:t>
            </w:r>
          </w:p>
        </w:tc>
        <w:tc>
          <w:tcPr>
            <w:tcW w:w="2818" w:type="dxa"/>
          </w:tcPr>
          <w:p w:rsidR="00A42A43" w:rsidRPr="00032992" w:rsidRDefault="00CB2B6E" w:rsidP="00603827">
            <w:pPr>
              <w:pStyle w:val="Style255"/>
              <w:widowControl/>
              <w:spacing w:line="240" w:lineRule="auto"/>
              <w:ind w:left="238"/>
              <w:rPr>
                <w:rStyle w:val="FontStyle622"/>
                <w:b/>
                <w:sz w:val="20"/>
                <w:szCs w:val="20"/>
              </w:rPr>
            </w:pPr>
            <w:r>
              <w:rPr>
                <w:rStyle w:val="FontStyle622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123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330</w:t>
            </w:r>
          </w:p>
        </w:tc>
        <w:tc>
          <w:tcPr>
            <w:tcW w:w="1116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115,5</w:t>
            </w:r>
          </w:p>
        </w:tc>
        <w:tc>
          <w:tcPr>
            <w:tcW w:w="2075" w:type="dxa"/>
            <w:gridSpan w:val="3"/>
          </w:tcPr>
          <w:p w:rsidR="00A42A43" w:rsidRDefault="0024331D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</w:rPr>
              <w:t>214,5</w:t>
            </w: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В.01.УП.01</w:t>
            </w:r>
          </w:p>
        </w:tc>
        <w:tc>
          <w:tcPr>
            <w:tcW w:w="2818" w:type="dxa"/>
          </w:tcPr>
          <w:p w:rsidR="00A42A43" w:rsidRPr="00FF3A56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8"/>
                <w:szCs w:val="28"/>
                <w:vertAlign w:val="superscript"/>
              </w:rPr>
            </w:pPr>
            <w:r w:rsidRPr="00FF3A56">
              <w:rPr>
                <w:rStyle w:val="FontStyle622"/>
                <w:sz w:val="28"/>
                <w:szCs w:val="28"/>
                <w:vertAlign w:val="superscript"/>
              </w:rPr>
              <w:t>ансамбль</w:t>
            </w:r>
          </w:p>
          <w:p w:rsidR="00A42A43" w:rsidRPr="00F0243E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vertAlign w:val="superscript"/>
              </w:rPr>
            </w:pP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42A43" w:rsidRPr="00032992" w:rsidRDefault="00A42A43" w:rsidP="00603827">
            <w:pPr>
              <w:pStyle w:val="Style267"/>
              <w:widowControl/>
              <w:rPr>
                <w:rStyle w:val="FontStyle54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В.02.УП.02</w:t>
            </w:r>
          </w:p>
        </w:tc>
        <w:tc>
          <w:tcPr>
            <w:tcW w:w="2818" w:type="dxa"/>
          </w:tcPr>
          <w:p w:rsidR="00A42A43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Композиция</w:t>
            </w:r>
          </w:p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297</w:t>
            </w:r>
          </w:p>
        </w:tc>
        <w:tc>
          <w:tcPr>
            <w:tcW w:w="1116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99</w:t>
            </w: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  <w:r w:rsidRPr="00032992">
              <w:rPr>
                <w:rStyle w:val="FontStyle651"/>
                <w:sz w:val="20"/>
                <w:szCs w:val="20"/>
              </w:rPr>
              <w:t>X</w:t>
            </w:r>
          </w:p>
        </w:tc>
        <w:tc>
          <w:tcPr>
            <w:tcW w:w="649" w:type="dxa"/>
          </w:tcPr>
          <w:p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7,9,11,13,15</w:t>
            </w: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1745BA" w:rsidRDefault="00603827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</w:tr>
      <w:tr w:rsidR="00AC32B5" w:rsidRPr="000F2EDC" w:rsidTr="003656C6">
        <w:tc>
          <w:tcPr>
            <w:tcW w:w="1343" w:type="dxa"/>
          </w:tcPr>
          <w:p w:rsidR="00AC32B5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В.03.УП.03</w:t>
            </w:r>
          </w:p>
        </w:tc>
        <w:tc>
          <w:tcPr>
            <w:tcW w:w="2818" w:type="dxa"/>
          </w:tcPr>
          <w:p w:rsidR="00AC32B5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33</w:t>
            </w:r>
          </w:p>
        </w:tc>
        <w:tc>
          <w:tcPr>
            <w:tcW w:w="1116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16,5</w:t>
            </w:r>
          </w:p>
        </w:tc>
        <w:tc>
          <w:tcPr>
            <w:tcW w:w="752" w:type="dxa"/>
          </w:tcPr>
          <w:p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C32B5" w:rsidRPr="00032992" w:rsidRDefault="00AC32B5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</w:p>
        </w:tc>
        <w:tc>
          <w:tcPr>
            <w:tcW w:w="649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16.5</w:t>
            </w:r>
          </w:p>
        </w:tc>
        <w:tc>
          <w:tcPr>
            <w:tcW w:w="1216" w:type="dxa"/>
          </w:tcPr>
          <w:p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0/1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аудиторная нагрузка с учетом ва</w:t>
            </w:r>
            <w:r w:rsidRPr="00032992">
              <w:rPr>
                <w:rStyle w:val="FontStyle622"/>
                <w:b/>
              </w:rPr>
              <w:softHyphen/>
              <w:t>риативной части: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:rsidR="00A42A43" w:rsidRPr="0024331D" w:rsidRDefault="0024331D" w:rsidP="00603827">
            <w:pPr>
              <w:jc w:val="center"/>
            </w:pPr>
            <w:r w:rsidRPr="0024331D">
              <w:rPr>
                <w:rStyle w:val="FontStyle667"/>
                <w:sz w:val="20"/>
                <w:szCs w:val="20"/>
              </w:rPr>
              <w:t>2008</w:t>
            </w:r>
          </w:p>
        </w:tc>
        <w:tc>
          <w:tcPr>
            <w:tcW w:w="1216" w:type="dxa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8E3169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895F5F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</w:t>
            </w:r>
            <w:r w:rsidR="003E3D24"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8E3169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18" w:type="dxa"/>
            <w:vAlign w:val="center"/>
          </w:tcPr>
          <w:p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190" w:lineRule="exact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9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4214</w:t>
            </w:r>
          </w:p>
        </w:tc>
        <w:tc>
          <w:tcPr>
            <w:tcW w:w="1116" w:type="dxa"/>
          </w:tcPr>
          <w:p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2206</w:t>
            </w:r>
          </w:p>
        </w:tc>
        <w:tc>
          <w:tcPr>
            <w:tcW w:w="2075" w:type="dxa"/>
            <w:gridSpan w:val="3"/>
          </w:tcPr>
          <w:p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42A43" w:rsidRPr="001745BA" w:rsidRDefault="008E3169" w:rsidP="00603827">
            <w:pPr>
              <w:pStyle w:val="Style83"/>
              <w:widowControl/>
              <w:spacing w:line="182" w:lineRule="exact"/>
              <w:ind w:firstLine="7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A42A43" w:rsidRPr="001745BA" w:rsidRDefault="00895F5F" w:rsidP="00603827">
            <w:pPr>
              <w:pStyle w:val="Style262"/>
              <w:widowControl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  <w:r w:rsidR="003E3D24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3E3D24" w:rsidP="00603827">
            <w:pPr>
              <w:pStyle w:val="Style217"/>
              <w:widowControl/>
              <w:spacing w:line="166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12,5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6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17"/>
              <w:widowControl/>
              <w:spacing w:line="180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:rsidR="00A42A43" w:rsidRPr="001745BA" w:rsidRDefault="00A42A43" w:rsidP="00603827">
            <w:pPr>
              <w:pStyle w:val="Style217"/>
              <w:widowControl/>
              <w:spacing w:line="178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21</w:t>
            </w:r>
          </w:p>
        </w:tc>
        <w:tc>
          <w:tcPr>
            <w:tcW w:w="618" w:type="dxa"/>
            <w:vAlign w:val="center"/>
          </w:tcPr>
          <w:p w:rsidR="00A42A43" w:rsidRPr="001745BA" w:rsidRDefault="00A42A43" w:rsidP="00603827">
            <w:pPr>
              <w:pStyle w:val="Style206"/>
              <w:widowControl/>
              <w:spacing w:line="187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19</w:t>
            </w:r>
          </w:p>
        </w:tc>
      </w:tr>
      <w:tr w:rsidR="00A42A43" w:rsidRPr="000F2EDC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42</w:t>
            </w:r>
          </w:p>
        </w:tc>
        <w:tc>
          <w:tcPr>
            <w:tcW w:w="629" w:type="dxa"/>
          </w:tcPr>
          <w:p w:rsidR="00A42A43" w:rsidRPr="00032992" w:rsidRDefault="003E3D24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Pr="001745BA" w:rsidRDefault="00A42A43" w:rsidP="00603827">
            <w:pPr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left="413"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 xml:space="preserve">Консультации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158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260"/>
              <w:widowControl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 w:rsidRPr="00032992"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75" w:type="dxa"/>
            <w:gridSpan w:val="3"/>
            <w:vAlign w:val="center"/>
          </w:tcPr>
          <w:p w:rsidR="00A42A43" w:rsidRPr="00032992" w:rsidRDefault="00A42A43" w:rsidP="00603827">
            <w:pPr>
              <w:pStyle w:val="Style260"/>
              <w:widowControl/>
              <w:jc w:val="center"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:rsidR="00A42A43" w:rsidRDefault="00A42A43" w:rsidP="00603827">
            <w:pPr>
              <w:rPr>
                <w:szCs w:val="24"/>
              </w:rPr>
            </w:pP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62</w:t>
            </w: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К.03.03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</w:t>
            </w:r>
            <w:r w:rsidRPr="00032992">
              <w:rPr>
                <w:rStyle w:val="FontStyle622"/>
                <w:sz w:val="20"/>
                <w:szCs w:val="20"/>
              </w:rPr>
              <w:softHyphen/>
              <w:t>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К.03.04.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Ансамбль/</w:t>
            </w:r>
          </w:p>
          <w:p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К.03.05.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Сводный хор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</w:t>
            </w:r>
            <w:r w:rsidRPr="00032992">
              <w:rPr>
                <w:rStyle w:val="FontStyle667"/>
                <w:b/>
                <w:sz w:val="20"/>
              </w:rPr>
              <w:t>.04.00.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ind w:left="552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Аттестация</w:t>
            </w:r>
          </w:p>
        </w:tc>
        <w:tc>
          <w:tcPr>
            <w:tcW w:w="11191" w:type="dxa"/>
            <w:gridSpan w:val="15"/>
            <w:vAlign w:val="center"/>
          </w:tcPr>
          <w:p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Годовой объем в неделях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ПА.04.01.</w:t>
            </w:r>
          </w:p>
        </w:tc>
        <w:tc>
          <w:tcPr>
            <w:tcW w:w="28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190" w:lineRule="exact"/>
              <w:ind w:firstLine="7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Промежуточная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7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-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ИА.04.02.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Итоговая аттестация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bottom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ИА.04.02.01.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ИА.04.02.02.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134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ИА.04.02.03.</w:t>
            </w:r>
          </w:p>
        </w:tc>
        <w:tc>
          <w:tcPr>
            <w:tcW w:w="2818" w:type="dxa"/>
          </w:tcPr>
          <w:p w:rsidR="00A42A43" w:rsidRPr="00032992" w:rsidRDefault="00A42A43" w:rsidP="00603827">
            <w:pPr>
              <w:pStyle w:val="Style270"/>
              <w:widowControl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Tr="003656C6">
        <w:tc>
          <w:tcPr>
            <w:tcW w:w="4161" w:type="dxa"/>
            <w:gridSpan w:val="2"/>
          </w:tcPr>
          <w:p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11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2A43" w:rsidRDefault="00A42A43" w:rsidP="00A42A43">
      <w:pPr>
        <w:rPr>
          <w:szCs w:val="24"/>
        </w:rPr>
      </w:pPr>
    </w:p>
    <w:p w:rsidR="00A42A43" w:rsidRDefault="00A42A43" w:rsidP="00A42A43">
      <w:pPr>
        <w:pStyle w:val="Style9"/>
        <w:widowControl/>
        <w:spacing w:before="218" w:line="240" w:lineRule="auto"/>
        <w:ind w:right="1078"/>
        <w:rPr>
          <w:rStyle w:val="FontStyle543"/>
          <w:sz w:val="20"/>
          <w:szCs w:val="20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Pr="004B6AA2" w:rsidRDefault="003656C6" w:rsidP="003656C6">
      <w:pPr>
        <w:pStyle w:val="Style41"/>
        <w:widowControl/>
        <w:spacing w:before="50" w:line="178" w:lineRule="exact"/>
        <w:jc w:val="center"/>
        <w:rPr>
          <w:rFonts w:ascii="Bookman Old Style" w:hAnsi="Bookman Old Style"/>
          <w:b/>
          <w:bCs/>
        </w:rPr>
      </w:pPr>
      <w:r w:rsidRPr="004B6AA2">
        <w:rPr>
          <w:rFonts w:ascii="Bookman Old Style" w:hAnsi="Bookman Old Style"/>
          <w:b/>
          <w:bCs/>
        </w:rPr>
        <w:t>УЧЕБНЫЙ ПЛАН</w:t>
      </w:r>
    </w:p>
    <w:p w:rsidR="003656C6" w:rsidRPr="004B6AA2" w:rsidRDefault="003656C6" w:rsidP="003656C6">
      <w:pPr>
        <w:autoSpaceDE w:val="0"/>
        <w:autoSpaceDN w:val="0"/>
        <w:adjustRightInd w:val="0"/>
        <w:spacing w:before="5" w:line="178" w:lineRule="exact"/>
        <w:jc w:val="center"/>
        <w:rPr>
          <w:rFonts w:ascii="Bookman Old Style" w:hAnsi="Bookman Old Style"/>
          <w:b/>
          <w:sz w:val="24"/>
          <w:szCs w:val="24"/>
        </w:rPr>
      </w:pPr>
      <w:r w:rsidRPr="004B6AA2">
        <w:rPr>
          <w:rFonts w:ascii="Bookman Old Style" w:hAnsi="Bookman Old Style"/>
          <w:b/>
          <w:sz w:val="24"/>
          <w:szCs w:val="24"/>
        </w:rPr>
        <w:t>на дополнительный год обучения (9 класс) по предпрофессиональной общеобразовательной программе</w:t>
      </w:r>
    </w:p>
    <w:p w:rsidR="003656C6" w:rsidRPr="004B6AA2" w:rsidRDefault="003656C6" w:rsidP="003656C6">
      <w:pPr>
        <w:autoSpaceDE w:val="0"/>
        <w:autoSpaceDN w:val="0"/>
        <w:adjustRightInd w:val="0"/>
        <w:spacing w:before="5" w:line="178" w:lineRule="exact"/>
        <w:jc w:val="center"/>
        <w:rPr>
          <w:rFonts w:ascii="Bookman Old Style" w:hAnsi="Bookman Old Style"/>
          <w:b/>
          <w:sz w:val="24"/>
          <w:szCs w:val="24"/>
        </w:rPr>
      </w:pPr>
      <w:r w:rsidRPr="004B6AA2">
        <w:rPr>
          <w:rFonts w:ascii="Bookman Old Style" w:hAnsi="Bookman Old Style"/>
          <w:b/>
          <w:sz w:val="24"/>
          <w:szCs w:val="24"/>
        </w:rPr>
        <w:t>в области музыкального искусства «Фортепиано»</w:t>
      </w:r>
    </w:p>
    <w:p w:rsidR="003656C6" w:rsidRPr="004B6AA2" w:rsidRDefault="003656C6" w:rsidP="003656C6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4B6AA2">
        <w:rPr>
          <w:rFonts w:ascii="Bookman Old Style" w:hAnsi="Bookman Old Style"/>
          <w:sz w:val="24"/>
          <w:szCs w:val="24"/>
        </w:rPr>
        <w:t xml:space="preserve">УТВЕРЖДАЮ </w:t>
      </w:r>
    </w:p>
    <w:p w:rsidR="003656C6" w:rsidRPr="008C2418" w:rsidRDefault="003656C6" w:rsidP="003656C6">
      <w:pPr>
        <w:autoSpaceDE w:val="0"/>
        <w:autoSpaceDN w:val="0"/>
        <w:adjustRightInd w:val="0"/>
        <w:spacing w:before="43" w:after="137"/>
        <w:ind w:right="2244"/>
      </w:pPr>
      <w:r w:rsidRPr="008C2418">
        <w:t xml:space="preserve">РУКОВОДИТЕЛЬ ОУ </w:t>
      </w:r>
      <w:r w:rsidRPr="008C2418">
        <w:tab/>
      </w:r>
      <w:r w:rsidRPr="008C2418">
        <w:tab/>
      </w:r>
      <w:r w:rsidRPr="008C2418">
        <w:tab/>
      </w:r>
      <w:r w:rsidRPr="008C2418">
        <w:tab/>
      </w:r>
      <w:r w:rsidRPr="008C2418">
        <w:tab/>
      </w:r>
      <w:r w:rsidRPr="008C2418">
        <w:tab/>
      </w:r>
    </w:p>
    <w:p w:rsidR="003656C6" w:rsidRDefault="003656C6" w:rsidP="003656C6">
      <w:pPr>
        <w:autoSpaceDE w:val="0"/>
        <w:autoSpaceDN w:val="0"/>
        <w:adjustRightInd w:val="0"/>
      </w:pPr>
      <w:r w:rsidRPr="008C2418">
        <w:t>ФИО</w:t>
      </w:r>
      <w:r w:rsidRPr="008C2418">
        <w:tab/>
      </w:r>
      <w:r w:rsidRPr="008C2418">
        <w:tab/>
      </w:r>
      <w:r w:rsidRPr="008C2418">
        <w:tab/>
        <w:t>(подпись)</w:t>
      </w:r>
    </w:p>
    <w:p w:rsidR="003656C6" w:rsidRPr="008C2418" w:rsidRDefault="003656C6" w:rsidP="003656C6">
      <w:pPr>
        <w:autoSpaceDE w:val="0"/>
        <w:autoSpaceDN w:val="0"/>
        <w:adjustRightInd w:val="0"/>
      </w:pPr>
    </w:p>
    <w:p w:rsidR="003656C6" w:rsidRPr="008C2418" w:rsidRDefault="003656C6" w:rsidP="003656C6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8C2418">
        <w:rPr>
          <w:bCs/>
        </w:rPr>
        <w:t>«</w:t>
      </w:r>
      <w:r w:rsidRPr="008C2418">
        <w:rPr>
          <w:bCs/>
        </w:rPr>
        <w:tab/>
        <w:t>»</w:t>
      </w:r>
      <w:r w:rsidRPr="008C2418">
        <w:rPr>
          <w:bCs/>
        </w:rPr>
        <w:tab/>
        <w:t>20   года</w:t>
      </w:r>
      <w:r w:rsidRPr="008C2418">
        <w:rPr>
          <w:bCs/>
        </w:rPr>
        <w:tab/>
      </w:r>
    </w:p>
    <w:p w:rsidR="003656C6" w:rsidRDefault="003656C6" w:rsidP="003656C6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854"/>
        <w:gridCol w:w="861"/>
      </w:tblGrid>
      <w:tr w:rsidR="003656C6" w:rsidTr="00603827">
        <w:tc>
          <w:tcPr>
            <w:tcW w:w="1591" w:type="dxa"/>
            <w:vMerge w:val="restart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715" w:type="dxa"/>
            <w:gridSpan w:val="2"/>
            <w:vAlign w:val="center"/>
          </w:tcPr>
          <w:p w:rsidR="003656C6" w:rsidRPr="00064DD6" w:rsidRDefault="003656C6" w:rsidP="00603827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3656C6" w:rsidTr="00603827">
        <w:trPr>
          <w:cantSplit/>
          <w:trHeight w:val="1134"/>
        </w:trPr>
        <w:tc>
          <w:tcPr>
            <w:tcW w:w="1591" w:type="dxa"/>
            <w:vMerge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854" w:type="dxa"/>
            <w:textDirection w:val="btLr"/>
          </w:tcPr>
          <w:p w:rsidR="003656C6" w:rsidRDefault="003656C6" w:rsidP="00603827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3656C6" w:rsidRDefault="003656C6" w:rsidP="00603827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3656C6" w:rsidTr="00603827">
        <w:tc>
          <w:tcPr>
            <w:tcW w:w="159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854" w:type="dxa"/>
            <w:vAlign w:val="center"/>
          </w:tcPr>
          <w:p w:rsidR="003656C6" w:rsidRPr="00064DD6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3656C6" w:rsidRPr="00064DD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Структура и объем ОП</w:t>
            </w:r>
          </w:p>
        </w:tc>
        <w:tc>
          <w:tcPr>
            <w:tcW w:w="1429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686-752  1)</w:t>
            </w:r>
          </w:p>
        </w:tc>
        <w:tc>
          <w:tcPr>
            <w:tcW w:w="108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</w:rPr>
            </w:pPr>
            <w:r w:rsidRPr="008C2418">
              <w:rPr>
                <w:b/>
              </w:rPr>
              <w:t>363-379,5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323-372,5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autoSpaceDE w:val="0"/>
              <w:autoSpaceDN w:val="0"/>
              <w:adjustRightInd w:val="0"/>
              <w:spacing w:line="158" w:lineRule="exact"/>
              <w:rPr>
                <w:szCs w:val="24"/>
              </w:rPr>
            </w:pPr>
            <w:r w:rsidRPr="008C2418">
              <w:rPr>
                <w:b/>
                <w:bCs/>
              </w:rPr>
              <w:t>Количество недель - аудиторных занятий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52"/>
              <w:rPr>
                <w:b/>
              </w:rPr>
            </w:pPr>
            <w:r w:rsidRPr="008C2418">
              <w:rPr>
                <w:b/>
              </w:rPr>
              <w:t>Обязательная часть</w:t>
            </w:r>
          </w:p>
        </w:tc>
        <w:tc>
          <w:tcPr>
            <w:tcW w:w="1429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686</w:t>
            </w:r>
          </w:p>
        </w:tc>
        <w:tc>
          <w:tcPr>
            <w:tcW w:w="108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w w:val="50"/>
                <w:lang w:val="en-US"/>
              </w:rPr>
            </w:pPr>
            <w:r w:rsidRPr="008C2418">
              <w:rPr>
                <w:b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t>Недельная нагрузка в часах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2418">
              <w:rPr>
                <w:b/>
                <w:bCs/>
              </w:rPr>
              <w:t>ПО.01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8C2418">
              <w:rPr>
                <w:b/>
              </w:rPr>
              <w:t>Музыкальное исполнительство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429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264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 -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66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99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tabs>
                <w:tab w:val="left" w:leader="dot" w:pos="125"/>
              </w:tabs>
              <w:autoSpaceDE w:val="0"/>
              <w:autoSpaceDN w:val="0"/>
              <w:adjustRightInd w:val="0"/>
              <w:rPr>
                <w:spacing w:val="-10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ПО.01.УП.01</w:t>
            </w:r>
          </w:p>
        </w:tc>
        <w:tc>
          <w:tcPr>
            <w:tcW w:w="2815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Специальность и чтение с листа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297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198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99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3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3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ПО.01.УП.02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C2418">
              <w:t>Ансамбль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132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ПО.02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Теория и история музыки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231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99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tabs>
                <w:tab w:val="left" w:leader="dot" w:pos="449"/>
              </w:tabs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— 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132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 xml:space="preserve"> -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ПО.02.УП.01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82,5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ПО.02.УП.02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82,5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lastRenderedPageBreak/>
              <w:t>ПО.02.УП.03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Элементарная теория музыки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tabs>
                <w:tab w:val="left" w:leader="dot" w:pos="449"/>
              </w:tabs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33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17,18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1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Аудиторная нагрузка по двум предметным областям: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297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9</w:t>
            </w:r>
          </w:p>
        </w:tc>
        <w:tc>
          <w:tcPr>
            <w:tcW w:w="86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9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12"/>
              <w:rPr>
                <w:b/>
              </w:rPr>
            </w:pPr>
            <w:r w:rsidRPr="008C2418">
              <w:rPr>
                <w:b/>
              </w:rPr>
              <w:t>660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297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19,5</w:t>
            </w:r>
          </w:p>
        </w:tc>
        <w:tc>
          <w:tcPr>
            <w:tcW w:w="861" w:type="dxa"/>
            <w:vAlign w:val="center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2418">
              <w:rPr>
                <w:b/>
              </w:rPr>
              <w:t>19,5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Количество контрольных уроков, заче</w:t>
            </w:r>
            <w:r w:rsidRPr="008C2418">
              <w:rPr>
                <w:b/>
              </w:rPr>
              <w:softHyphen/>
              <w:t>тов, экзаменов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6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14"/>
              <w:rPr>
                <w:b/>
                <w:bCs/>
              </w:rPr>
            </w:pPr>
            <w:r w:rsidRPr="008C2418">
              <w:rPr>
                <w:b/>
                <w:bCs/>
              </w:rPr>
              <w:t>-</w:t>
            </w: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В.ОО.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26"/>
              <w:rPr>
                <w:b/>
                <w:vertAlign w:val="superscript"/>
              </w:rPr>
            </w:pPr>
            <w:r w:rsidRPr="008C2418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C2418">
              <w:rPr>
                <w:b/>
              </w:rPr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16,5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b/>
              </w:rPr>
              <w:t>49,5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В.01.УП.01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C2418">
              <w:t>Хоровой класс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60"/>
            </w:pPr>
            <w:r w:rsidRPr="008C2418">
              <w:t>66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16,5</w:t>
            </w: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49,5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18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аудиторная нагрузка с учетом ва</w:t>
            </w:r>
            <w:r w:rsidRPr="008C2418">
              <w:rPr>
                <w:b/>
              </w:rPr>
              <w:softHyphen/>
              <w:t xml:space="preserve">риативной </w:t>
            </w:r>
            <w:proofErr w:type="gramStart"/>
            <w:r w:rsidRPr="008C2418">
              <w:rPr>
                <w:b/>
              </w:rPr>
              <w:t>части :</w:t>
            </w:r>
            <w:proofErr w:type="gramEnd"/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346,5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10,5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10,5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331"/>
              <w:rPr>
                <w:b/>
              </w:rPr>
            </w:pPr>
            <w:r w:rsidRPr="008C2418">
              <w:rPr>
                <w:b/>
              </w:rPr>
              <w:t>726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379,5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346,5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656C6" w:rsidTr="00603827">
        <w:tc>
          <w:tcPr>
            <w:tcW w:w="4406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7</w:t>
            </w: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233"/>
              <w:rPr>
                <w:b/>
                <w:bCs/>
              </w:rPr>
            </w:pPr>
            <w:r w:rsidRPr="008C2418">
              <w:rPr>
                <w:b/>
                <w:bCs/>
              </w:rPr>
              <w:t>-</w:t>
            </w: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К.03.00</w:t>
            </w:r>
          </w:p>
        </w:tc>
        <w:tc>
          <w:tcPr>
            <w:tcW w:w="2815" w:type="dxa"/>
          </w:tcPr>
          <w:p w:rsidR="003656C6" w:rsidRPr="008C2418" w:rsidRDefault="00CB2B6E" w:rsidP="006038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26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-</w:t>
            </w:r>
          </w:p>
        </w:tc>
        <w:tc>
          <w:tcPr>
            <w:tcW w:w="2010" w:type="dxa"/>
            <w:gridSpan w:val="3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3656C6" w:rsidRDefault="003656C6" w:rsidP="00603827">
            <w:pPr>
              <w:rPr>
                <w:szCs w:val="24"/>
              </w:rPr>
            </w:pPr>
            <w:r w:rsidRPr="008C2418">
              <w:rPr>
                <w:b/>
              </w:rPr>
              <w:t>Годовая нагрузка в часах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К.03.01.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Специальность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К.03.02.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 xml:space="preserve">     К.03.03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4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C2418">
              <w:rPr>
                <w:iCs/>
              </w:rPr>
              <w:t>К.03.04.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Ансамбль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8C2418">
              <w:rPr>
                <w:i/>
                <w:iCs/>
              </w:rPr>
              <w:t>2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К.03.05.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 xml:space="preserve">Сводный хор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645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widowControl w:val="0"/>
              <w:autoSpaceDE w:val="0"/>
              <w:autoSpaceDN w:val="0"/>
              <w:adjustRightInd w:val="0"/>
            </w:pPr>
            <w:r w:rsidRPr="008C2418">
              <w:t>8</w:t>
            </w: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А.04.00.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542"/>
              <w:rPr>
                <w:b/>
              </w:rPr>
            </w:pPr>
            <w:r w:rsidRPr="008C2418">
              <w:rPr>
                <w:b/>
              </w:rPr>
              <w:t>Аттестация</w:t>
            </w:r>
          </w:p>
        </w:tc>
        <w:tc>
          <w:tcPr>
            <w:tcW w:w="8084" w:type="dxa"/>
            <w:gridSpan w:val="9"/>
            <w:vAlign w:val="center"/>
          </w:tcPr>
          <w:p w:rsidR="003656C6" w:rsidRDefault="003656C6" w:rsidP="00603827">
            <w:pPr>
              <w:jc w:val="center"/>
              <w:rPr>
                <w:szCs w:val="24"/>
              </w:rPr>
            </w:pPr>
            <w:r w:rsidRPr="008C2418">
              <w:rPr>
                <w:b/>
              </w:rPr>
              <w:t>Годовой объем в неделях</w:t>
            </w: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Итоговая аттестация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2</w:t>
            </w: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ИА.04.01.01.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Специальность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1</w:t>
            </w:r>
          </w:p>
        </w:tc>
        <w:tc>
          <w:tcPr>
            <w:tcW w:w="108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45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63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1142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707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3656C6" w:rsidRDefault="003656C6" w:rsidP="00603827">
            <w:pPr>
              <w:rPr>
                <w:szCs w:val="24"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ИА.04.01.02.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Сольфеджио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0,5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</w:tr>
      <w:tr w:rsidR="003656C6" w:rsidTr="00603827">
        <w:tc>
          <w:tcPr>
            <w:tcW w:w="159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ИА.04.01.03.</w:t>
            </w:r>
          </w:p>
        </w:tc>
        <w:tc>
          <w:tcPr>
            <w:tcW w:w="281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spacing w:line="187" w:lineRule="exact"/>
              <w:ind w:firstLine="5"/>
            </w:pPr>
            <w:r w:rsidRPr="008C2418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  <w:r w:rsidRPr="008C2418">
              <w:t>0,5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</w:pPr>
          </w:p>
        </w:tc>
      </w:tr>
      <w:tr w:rsidR="003656C6" w:rsidTr="00603827">
        <w:tc>
          <w:tcPr>
            <w:tcW w:w="4406" w:type="dxa"/>
            <w:gridSpan w:val="2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ind w:left="569"/>
              <w:rPr>
                <w:b/>
              </w:rPr>
            </w:pPr>
            <w:r w:rsidRPr="008C2418"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  <w:r w:rsidRPr="008C2418">
              <w:rPr>
                <w:b/>
              </w:rPr>
              <w:t>1</w:t>
            </w:r>
          </w:p>
        </w:tc>
        <w:tc>
          <w:tcPr>
            <w:tcW w:w="1081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5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" w:type="dxa"/>
          </w:tcPr>
          <w:p w:rsidR="003656C6" w:rsidRPr="008C2418" w:rsidRDefault="003656C6" w:rsidP="006038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3656C6" w:rsidRDefault="003656C6" w:rsidP="00603827">
            <w:pPr>
              <w:rPr>
                <w:szCs w:val="24"/>
              </w:rPr>
            </w:pPr>
          </w:p>
        </w:tc>
      </w:tr>
    </w:tbl>
    <w:p w:rsidR="003656C6" w:rsidRDefault="003656C6" w:rsidP="003656C6">
      <w:pPr>
        <w:rPr>
          <w:bCs/>
          <w:sz w:val="24"/>
          <w:szCs w:val="24"/>
        </w:rPr>
      </w:pPr>
    </w:p>
    <w:p w:rsidR="003656C6" w:rsidRDefault="003656C6" w:rsidP="003656C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56C6" w:rsidRDefault="003656C6" w:rsidP="003656C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>ОУ должно обеспечивать изучение учебного предмета «Хоровой класс»  на базе учебного хора</w:t>
      </w:r>
      <w:r w:rsidR="003656C6">
        <w:rPr>
          <w:rFonts w:ascii="Times New Roman" w:hAnsi="Times New Roman"/>
        </w:rPr>
        <w:t>.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4.  Реализация учебного предмета «Концертмейстерский класс» предполагает привлечение иллюстраторов (вокали</w:t>
      </w:r>
      <w:r w:rsidRPr="00D10D7E">
        <w:rPr>
          <w:rStyle w:val="FontStyle667"/>
          <w:sz w:val="24"/>
          <w:szCs w:val="24"/>
        </w:rPr>
        <w:softHyphen/>
        <w:t>стов, инструменталистов). В качестве иллюстраторов могут выступать обучающиеся ОУ или, в случае их недостаточно</w:t>
      </w:r>
      <w:r w:rsidRPr="00D10D7E">
        <w:rPr>
          <w:rStyle w:val="FontStyle667"/>
          <w:sz w:val="24"/>
          <w:szCs w:val="24"/>
        </w:rPr>
        <w:softHyphen/>
        <w:t>сти, работники ОУ. В случае привлечения в качестве иллюстратора работника ОУ планируются концертмейстерские ча</w:t>
      </w:r>
      <w:r w:rsidRPr="00D10D7E">
        <w:rPr>
          <w:rStyle w:val="FontStyle667"/>
          <w:sz w:val="24"/>
          <w:szCs w:val="24"/>
        </w:rPr>
        <w:softHyphen/>
        <w:t>сы в объеме до 80% времени, отведенного на аудиторные занятия по данному учебному предмету.</w:t>
      </w:r>
    </w:p>
    <w:p w:rsidR="00D10D7E" w:rsidRPr="00D10D7E" w:rsidRDefault="00D10D7E" w:rsidP="00D10D7E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5.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E85BFD"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 xml:space="preserve">«Специальность и чтение с листа» - 1-2 классы - по 3 часа в неделю; 3-4 классы -   </w:t>
      </w:r>
    </w:p>
    <w:p w:rsidR="00D10D7E" w:rsidRPr="00D10D7E" w:rsidRDefault="00D10D7E" w:rsidP="00D10D7E">
      <w:pPr>
        <w:pStyle w:val="Style41"/>
        <w:widowControl/>
        <w:jc w:val="both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по 4 часа; 5-6 классы - по 5 часов; </w:t>
      </w:r>
      <w:r w:rsidRPr="00D10D7E">
        <w:rPr>
          <w:rStyle w:val="FontStyle622"/>
          <w:sz w:val="24"/>
          <w:szCs w:val="24"/>
        </w:rPr>
        <w:t>7-</w:t>
      </w:r>
      <w:r w:rsidRPr="00D10D7E">
        <w:rPr>
          <w:rStyle w:val="FontStyle667"/>
          <w:sz w:val="24"/>
          <w:szCs w:val="24"/>
        </w:rPr>
        <w:t xml:space="preserve">8 классы - по 6 часов; «Ансамбль» - 1,5 часа в неделю; «Концертмейстерский класс» - 1,5 часа в неделю; «Хоровой </w:t>
      </w:r>
      <w:r w:rsidRPr="00D10D7E">
        <w:rPr>
          <w:rStyle w:val="FontStyle543"/>
          <w:sz w:val="24"/>
          <w:szCs w:val="24"/>
        </w:rPr>
        <w:t xml:space="preserve">класс» </w:t>
      </w:r>
      <w:r w:rsidRPr="00D10D7E">
        <w:rPr>
          <w:rStyle w:val="FontStyle667"/>
          <w:sz w:val="24"/>
          <w:szCs w:val="24"/>
        </w:rPr>
        <w:t>- 0,5 часа в неделю; «Сольфеджио» - 1 час в неделю; «Слушание музыки» - 0,5 часа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отечественная)» - 1 час в неделю.</w:t>
      </w:r>
    </w:p>
    <w:p w:rsidR="00D10D7E" w:rsidRPr="00D10D7E" w:rsidRDefault="00D10D7E" w:rsidP="00D10D7E">
      <w:pPr>
        <w:jc w:val="both"/>
        <w:rPr>
          <w:sz w:val="24"/>
          <w:szCs w:val="24"/>
        </w:rPr>
      </w:pPr>
    </w:p>
    <w:p w:rsidR="004921D7" w:rsidRDefault="00F17108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21D7" w:rsidRPr="00D10D7E">
        <w:rPr>
          <w:sz w:val="24"/>
          <w:szCs w:val="24"/>
        </w:rPr>
        <w:t>.  Программа «</w:t>
      </w:r>
      <w:r w:rsidR="00A42A43">
        <w:rPr>
          <w:sz w:val="24"/>
          <w:szCs w:val="24"/>
        </w:rPr>
        <w:t>Фортепиано</w:t>
      </w:r>
      <w:r w:rsidR="004921D7" w:rsidRPr="00D10D7E">
        <w:rPr>
          <w:sz w:val="24"/>
          <w:szCs w:val="24"/>
        </w:rPr>
        <w:t>» обеспечивается учебно-методической документацией</w:t>
      </w:r>
      <w:r w:rsidR="004921D7">
        <w:rPr>
          <w:sz w:val="24"/>
          <w:szCs w:val="24"/>
        </w:rPr>
        <w:t xml:space="preserve"> по всем предметам.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7108">
        <w:rPr>
          <w:sz w:val="24"/>
          <w:szCs w:val="24"/>
        </w:rPr>
        <w:t>7</w:t>
      </w:r>
      <w:r w:rsidR="004921D7">
        <w:rPr>
          <w:sz w:val="24"/>
          <w:szCs w:val="24"/>
        </w:rPr>
        <w:t xml:space="preserve">.  Реализация </w:t>
      </w:r>
      <w:proofErr w:type="gramStart"/>
      <w:r w:rsidR="004921D7">
        <w:rPr>
          <w:sz w:val="24"/>
          <w:szCs w:val="24"/>
        </w:rPr>
        <w:t>программы  «</w:t>
      </w:r>
      <w:proofErr w:type="gramEnd"/>
      <w:r w:rsidR="00A42A43">
        <w:rPr>
          <w:sz w:val="24"/>
          <w:szCs w:val="24"/>
        </w:rPr>
        <w:t>Фортепиано</w:t>
      </w:r>
      <w:r w:rsidR="004921D7">
        <w:rPr>
          <w:sz w:val="24"/>
          <w:szCs w:val="24"/>
        </w:rPr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</w:t>
      </w:r>
      <w:r w:rsidR="00A06431">
        <w:rPr>
          <w:sz w:val="24"/>
          <w:szCs w:val="24"/>
        </w:rPr>
        <w:t>156</w:t>
      </w:r>
      <w:r w:rsidR="004921D7">
        <w:rPr>
          <w:sz w:val="24"/>
          <w:szCs w:val="24"/>
        </w:rPr>
        <w:t xml:space="preserve"> часов при реализации ОП со сроком обучения  8 лет и </w:t>
      </w:r>
      <w:r w:rsidR="00A06431">
        <w:rPr>
          <w:sz w:val="24"/>
          <w:szCs w:val="24"/>
        </w:rPr>
        <w:t xml:space="preserve">184 </w:t>
      </w:r>
      <w:r w:rsidR="004921D7">
        <w:rPr>
          <w:sz w:val="24"/>
          <w:szCs w:val="24"/>
        </w:rPr>
        <w:t>часов при реализации ОП с дополнительным годом обучения.  Резерв учебного времени устанавливается ОУ</w:t>
      </w:r>
      <w:r w:rsidR="005B3FEC" w:rsidRPr="005B3FEC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 xml:space="preserve"> из расчета одной н</w:t>
      </w:r>
      <w:r w:rsidR="005B3FEC">
        <w:rPr>
          <w:sz w:val="24"/>
          <w:szCs w:val="24"/>
        </w:rPr>
        <w:t>едели в учебном году.  В случае,</w:t>
      </w:r>
      <w:r w:rsidR="004921D7">
        <w:rPr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</w:t>
      </w:r>
      <w:r w:rsidR="00FE5190">
        <w:rPr>
          <w:sz w:val="24"/>
          <w:szCs w:val="24"/>
        </w:rPr>
        <w:t>тации (экзаменационной)  с целью</w:t>
      </w:r>
      <w:r w:rsidR="004921D7">
        <w:rPr>
          <w:sz w:val="24"/>
          <w:szCs w:val="24"/>
        </w:rPr>
        <w:t xml:space="preserve"> обеспечения самостоятельного работой обучающихся на период летних</w:t>
      </w:r>
      <w:r w:rsidR="00FE5190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>каникул.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Default="00F17108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5190">
        <w:rPr>
          <w:sz w:val="24"/>
          <w:szCs w:val="24"/>
        </w:rPr>
        <w:t>.  Реализация программы  «</w:t>
      </w:r>
      <w:r w:rsidR="00A42A43">
        <w:rPr>
          <w:sz w:val="24"/>
          <w:szCs w:val="24"/>
        </w:rPr>
        <w:t>Фортепиано</w:t>
      </w:r>
      <w:r w:rsidR="00FE5190">
        <w:rPr>
          <w:sz w:val="24"/>
          <w:szCs w:val="24"/>
        </w:rPr>
        <w:t>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A42A43">
        <w:rPr>
          <w:sz w:val="24"/>
          <w:szCs w:val="24"/>
        </w:rPr>
        <w:t>Фортепиано</w:t>
      </w:r>
      <w:r w:rsidR="001D2B28">
        <w:rPr>
          <w:sz w:val="24"/>
          <w:szCs w:val="24"/>
        </w:rPr>
        <w:t>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Pr="005B3FEC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7108"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 w:rsidR="00A42A43">
        <w:rPr>
          <w:sz w:val="24"/>
          <w:szCs w:val="24"/>
        </w:rPr>
        <w:t>Фортепиано</w:t>
      </w:r>
      <w:r w:rsidR="001D2B28">
        <w:rPr>
          <w:sz w:val="24"/>
          <w:szCs w:val="24"/>
        </w:rPr>
        <w:t xml:space="preserve">» должны обеспечивать ОУ исполнение настоящих </w:t>
      </w:r>
      <w:r w:rsidR="005B3FEC">
        <w:rPr>
          <w:sz w:val="24"/>
          <w:szCs w:val="24"/>
        </w:rPr>
        <w:t xml:space="preserve"> ФГТ.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A42A43">
        <w:rPr>
          <w:sz w:val="24"/>
          <w:szCs w:val="24"/>
        </w:rPr>
        <w:t>Фортепиано</w:t>
      </w:r>
      <w:r>
        <w:rPr>
          <w:sz w:val="24"/>
          <w:szCs w:val="24"/>
        </w:rPr>
        <w:t>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«Хоровой класс» 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436D93" w:rsidRDefault="00436D93" w:rsidP="004921D7">
      <w:pPr>
        <w:ind w:firstLine="708"/>
        <w:jc w:val="both"/>
        <w:rPr>
          <w:sz w:val="24"/>
          <w:szCs w:val="24"/>
        </w:rPr>
      </w:pPr>
    </w:p>
    <w:p w:rsidR="00436D93" w:rsidRDefault="00F17108" w:rsidP="004921D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436D93">
        <w:rPr>
          <w:sz w:val="24"/>
          <w:szCs w:val="24"/>
        </w:rPr>
        <w:t xml:space="preserve">  Для</w:t>
      </w:r>
      <w:proofErr w:type="gramEnd"/>
      <w:r w:rsidR="00436D93">
        <w:rPr>
          <w:sz w:val="24"/>
          <w:szCs w:val="24"/>
        </w:rPr>
        <w:t xml:space="preserve"> реализации программы  «</w:t>
      </w:r>
      <w:r w:rsidR="00A42A43">
        <w:rPr>
          <w:sz w:val="24"/>
          <w:szCs w:val="24"/>
        </w:rPr>
        <w:t>Фортепиано</w:t>
      </w:r>
      <w:r w:rsidR="00436D93">
        <w:rPr>
          <w:sz w:val="24"/>
          <w:szCs w:val="24"/>
        </w:rPr>
        <w:t>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42A43" w:rsidRDefault="00A42A43" w:rsidP="00A42A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«специальность», оснащаются роялями или пианино,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A42A4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оборудованием  (подставками для хора, </w:t>
      </w:r>
      <w:r w:rsidR="00A42A43">
        <w:rPr>
          <w:sz w:val="24"/>
          <w:szCs w:val="24"/>
        </w:rPr>
        <w:t xml:space="preserve">фортепиано), 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обеспечивает выступлени</w:t>
      </w:r>
      <w:r w:rsidR="00A42A43">
        <w:rPr>
          <w:sz w:val="24"/>
          <w:szCs w:val="24"/>
        </w:rPr>
        <w:t>я учебных коллективов  (хоровых</w:t>
      </w:r>
      <w:r>
        <w:rPr>
          <w:sz w:val="24"/>
          <w:szCs w:val="24"/>
        </w:rPr>
        <w:t>)  в сценических костюмах.</w:t>
      </w:r>
    </w:p>
    <w:sectPr w:rsidR="0047319B" w:rsidRPr="00436D93" w:rsidSect="00D10D7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1118C"/>
    <w:rsid w:val="00023A5F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45BA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331D"/>
    <w:rsid w:val="00244F95"/>
    <w:rsid w:val="00275DE3"/>
    <w:rsid w:val="0027769A"/>
    <w:rsid w:val="00283DD9"/>
    <w:rsid w:val="00284F3C"/>
    <w:rsid w:val="002853C2"/>
    <w:rsid w:val="002A4044"/>
    <w:rsid w:val="002A6B4D"/>
    <w:rsid w:val="002A7B01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56C6"/>
    <w:rsid w:val="003664C6"/>
    <w:rsid w:val="003739DB"/>
    <w:rsid w:val="00376416"/>
    <w:rsid w:val="003945D1"/>
    <w:rsid w:val="003C0657"/>
    <w:rsid w:val="003C5D23"/>
    <w:rsid w:val="003E1F36"/>
    <w:rsid w:val="003E3D24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A4B8E"/>
    <w:rsid w:val="004B1711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2270"/>
    <w:rsid w:val="00603827"/>
    <w:rsid w:val="00617591"/>
    <w:rsid w:val="00625719"/>
    <w:rsid w:val="00646A93"/>
    <w:rsid w:val="006608AE"/>
    <w:rsid w:val="00667C2E"/>
    <w:rsid w:val="006971ED"/>
    <w:rsid w:val="006A22A9"/>
    <w:rsid w:val="006A2DF0"/>
    <w:rsid w:val="006B1201"/>
    <w:rsid w:val="006D151C"/>
    <w:rsid w:val="006D2350"/>
    <w:rsid w:val="006E0D17"/>
    <w:rsid w:val="006E0E4D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95F5F"/>
    <w:rsid w:val="008B4EBA"/>
    <w:rsid w:val="008D2FCF"/>
    <w:rsid w:val="008E3169"/>
    <w:rsid w:val="008E58F7"/>
    <w:rsid w:val="008E68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06431"/>
    <w:rsid w:val="00A11B6F"/>
    <w:rsid w:val="00A24AB2"/>
    <w:rsid w:val="00A32C82"/>
    <w:rsid w:val="00A42396"/>
    <w:rsid w:val="00A42A43"/>
    <w:rsid w:val="00A44065"/>
    <w:rsid w:val="00A5706C"/>
    <w:rsid w:val="00A64B0F"/>
    <w:rsid w:val="00A65040"/>
    <w:rsid w:val="00A71438"/>
    <w:rsid w:val="00A87AC3"/>
    <w:rsid w:val="00AB7EA6"/>
    <w:rsid w:val="00AC32B5"/>
    <w:rsid w:val="00AC5184"/>
    <w:rsid w:val="00AC7291"/>
    <w:rsid w:val="00AD3E6E"/>
    <w:rsid w:val="00AE7869"/>
    <w:rsid w:val="00AF3642"/>
    <w:rsid w:val="00AF4B0E"/>
    <w:rsid w:val="00B45720"/>
    <w:rsid w:val="00B50709"/>
    <w:rsid w:val="00B616AD"/>
    <w:rsid w:val="00B714E0"/>
    <w:rsid w:val="00B72C92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625F4"/>
    <w:rsid w:val="00C93E34"/>
    <w:rsid w:val="00CA1A73"/>
    <w:rsid w:val="00CB2B6E"/>
    <w:rsid w:val="00CB530B"/>
    <w:rsid w:val="00CB638F"/>
    <w:rsid w:val="00CD171B"/>
    <w:rsid w:val="00CD798E"/>
    <w:rsid w:val="00CE6F2F"/>
    <w:rsid w:val="00CF0F05"/>
    <w:rsid w:val="00D06998"/>
    <w:rsid w:val="00D10D7E"/>
    <w:rsid w:val="00D255FD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2626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17108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206B"/>
  <w15:docId w15:val="{ED042EC6-780D-4B99-933E-F4F0BB5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A42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A42A43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A42A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A42A43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A42A4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YnVlRidwCuSBRHT37L/xPAp4pQFPfv2kFD95xKzSyzo=</DigestValue>
    </Reference>
    <Reference Type="http://www.w3.org/2000/09/xmldsig#Object" URI="#idOfficeObject">
      <DigestMethod Algorithm="urn:ietf:params:xml:ns:cpxmlsec:algorithms:gostr34112012-256"/>
      <DigestValue>20FiKiLjGofo7o2xeMfYQuhMNFGQ2QR0fKOXDqxc8Es=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c/jHHYTy9t01I3AErvSnsTXp8k7G9+KBW2bTSL1p2+M=</DigestValue>
    </Reference>
    <Reference Type="http://www.w3.org/2000/09/xmldsig#Object" URI="#idValidSigLnImg">
      <DigestMethod Algorithm="urn:ietf:params:xml:ns:cpxmlsec:algorithms:gostr34112012-256"/>
      <DigestValue>MFcCT9cZ+19v1d7fvIwkzoitd86BnHyxJxJij/ZVRP8=</DigestValue>
    </Reference>
    <Reference Type="http://www.w3.org/2000/09/xmldsig#Object" URI="#idInvalidSigLnImg">
      <DigestMethod Algorithm="urn:ietf:params:xml:ns:cpxmlsec:algorithms:gostr34112012-256"/>
      <DigestValue>4ZboyhK3g+95egG8PURMIEbGlQYwW9Okn/t1pn+oz4A=</DigestValue>
    </Reference>
  </SignedInfo>
  <SignatureValue>0OIJV9YHpZtEwmv68a1lOTsSBq4Wf7C8SuTOYq0Tb/Yo/pnpSR8lrUGQKSUmZ3NU
OWoDA99/XfBWez9i/d1gRQ==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NQ8gyr0cmH4ft6k1asE5ENKQfZI=</DigestValue>
      </Reference>
      <Reference URI="/word/fontTable.xml?ContentType=application/vnd.openxmlformats-officedocument.wordprocessingml.fontTable+xml">
        <DigestMethod Algorithm="http://www.w3.org/2000/09/xmldsig#sha1"/>
        <DigestValue>R7tr9zl7V4XaE+sFCUogWiiqPiw=</DigestValue>
      </Reference>
      <Reference URI="/word/media/image1.emf?ContentType=image/x-emf">
        <DigestMethod Algorithm="http://www.w3.org/2000/09/xmldsig#sha1"/>
        <DigestValue>vGMNel0602V7vxd2h8F5iBnGcfY=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n+IHEmoGAs+gS/txkj5GIL1pdDw=</DigestValue>
      </Reference>
      <Reference URI="/word/styles.xml?ContentType=application/vnd.openxmlformats-officedocument.wordprocessingml.styles+xml">
        <DigestMethod Algorithm="http://www.w3.org/2000/09/xmldsig#sha1"/>
        <DigestValue>WlrrMBOylEr0UKHl/GI6EO1n6D8=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{B6F8DCCB-DDA5-4E1D-B1AC-9EACE457169A}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2021-09-22T13:28:47Z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P0BAAD+/////////wAAAAAAAAAAAAAAAAAAAACq0AvuAUMAAAIAAAD9AQAASAAAAP0BAAD1////AAAAAIDBiOz9AQAA2KK/GQAAAAAAAAAAAAAAAAkAAAAAAAAAIAAAAAAAAAD8ob8ZKAAAADmivxkoAAAAwbbn1Pt/AAAAAAAAAAAAAPX///8AAAAAgMGI7P0BAADYor8ZKAAAAIDBiOz9AQAA+6Xr1Pt/AACgob8ZKAAAADmivxko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AIAAAAAAAAABAAAAPt/AAAAAAAAAAAAAAAAAAAAAAAASpEL7gFDAAASAAAAAAAAAEDOxez9AQAAgI8k7v0BAACAwYjs/QEAAKDivxkAAAAAAAAAAAAAAAAHAAAAAAAAAJBlKe79AQAA3OG/GSgAAAAZ4r8ZKAAAAMG259T7fwAAEgAAAAAAAAAAAAAAAAAAAAAAAAAAAAAAMOG/GSgAAACAwYjs/QEAAPul69T7fwAAgOG/GSgAAAAZ4r8ZK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gFML5/QEAAAAAAAAAAAAAiL4O1ft/AAAAAAAAAAAAACDwCfr9AQAAZGWHOT6v1wECAAAAAAAAAAAAAAAAAAAAAAAAAAAAAAAq7AvuAUMAAKj6FuL9AQAAaP8W4v0BAADg////AAAAAIDBiOz9AQAAWKe/GQAAAAAAAAAAAAAAAAYAAAAAAAAAIAAAAAAAAAB8pr8ZKAAAALmmvxkoAAAAwbbn1Pt/AAAAAAAAAAAAAAAAAAAAAAAAiFUO8f0BAAAAAAAAAAAAAIDBiOz9AQAA+6Xr1Pt/AAAgpr8ZKAAAALmmvxko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wQfAAAAADAAAAAAAAAAin8EHwAAAAAAAOqA/QEAAAAA6oD9AQAAAADqgP0BAAAAAOqA/QEAAAIAAAAAAAAAAOAAAAAAAAAAEAAAAgAAAAAABAAAAAAAwG2/GSgAAAAEAAAAAAAAAAQAAAAAAAAAAAAAACgAAAAEAAAAAAAAAAAAAAAAAAAACAAAAAAAAAAAAAAAAAAAAAUADwAAAAAAAAAAAAAAAACQdL8ZKAAAAAIAAAAAAAAIAAAAAAAAAAD7pevU+38AAKBtvxkoAAAAZAAAAAAAAAAIAOqA/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D9AQAA/v////////8AAAAAAAAAAAAAAAAAAAAAqtAL7gFDAAACAAAA/QEAAEgAAAD9AQAA9f///wAAAACAwYjs/QEAANiivxkAAAAAAAAAAAAAAAAJAAAAAAAAACAAAAAAAAAA/KG/GSgAAAA5or8ZKAAAAMG259T7fwAAAAAAAAAAAAD1////AAAAAIDBiOz9AQAA2KK/GSgAAACAwYjs/QEAAPul69T7fwAAoKG/GSgAAAA5or8ZK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ACAAAAAAAAAAQAAAD7fwAAAAAAAAAAAAAAAAAAAAAAAEqRC+4BQwAAEgAAAAAAAABAzsXs/QEAAICPJO79AQAAgMGI7P0BAACg4r8ZAAAAAAAAAAAAAAAABwAAAAAAAACQZSnu/QEAANzhvxkoAAAAGeK/GSgAAADBtufU+38AABIAAAAAAAAAAAAAAAAAAAAAAAAAAAAAADDhvxkoAAAAgMGI7P0BAAD7pevU+38AAIDhvxkoAAAAGeK/GS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oBTC+f0BAAAAAAAAAAAAAIi+DtX7fwAAAAAAAAAAAAAg8An6/QEAAGRlhzk+r9cBAgAAAAAAAAAAAAAAAAAAAAAAAAAAAAAAKuwL7gFDAACo+hbi/QEAAGj/FuL9AQAA4P///wAAAACAwYjs/QEAAFinvxkAAAAAAAAAAAAAAAAGAAAAAAAAACAAAAAAAAAAfKa/GSgAAAC5pr8ZKAAAAMG259T7fwAAAAAAAAAAAAAAAAAAAAAAAIhVDvH9AQAAAAAAAAAAAACAwYjs/QEAAPul69T7fwAAIKa/GSgAAAC5pr8ZK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EHwAAAAAwAAAAAAAAAIp/BB8AAAAAAADrgP0BAAAAAOuA/QEAAAAA64D9AQAAAADrgP0BAAACAAAAAAAAAADgAAAAAAAAABAAAAIAAAAAAAQAAAAAAMBtvxkoAAAABAAAAAAAAAAEAAAAAAAAAAAAAAAoAAAABAAAAAAAAAAAAAAAAAAAAAgAAAAAAAAAAAAAAAAAAAAFAA8AAAAAAAAAAAAAAAAAkHS/GSgAAAACAAAAAAAACAAAAAAAAAAA+6Xr1Pt/AACgbb8ZKAAAAGQAAAAAAAAACADrgP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20</cp:revision>
  <cp:lastPrinted>2012-09-28T13:56:00Z</cp:lastPrinted>
  <dcterms:created xsi:type="dcterms:W3CDTF">2012-12-03T13:30:00Z</dcterms:created>
  <dcterms:modified xsi:type="dcterms:W3CDTF">2021-09-22T13:28:00Z</dcterms:modified>
</cp:coreProperties>
</file>